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国际教育学院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2015-2016学年第2学期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教师教学观摩工作方案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为激励全院教师积极投入课堂教学，充分展示优秀教师的教学风采，为教师课堂教学创造相互交流和学习的平台，进一步提高课堂教学质量和教师教学水平，学院相应学校精神，根据教务处安排，本年度开展教师教学全员观摩活动，本学期具体方案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观摩分类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按照学校规定，我院按照入职年限分类教师情况如下：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第一类：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2011.6（含）－至今入职的教师（共7人）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42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马金亮　李晓琳　宫领强　张佳颖　王宜广　韩淑红 杜森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第二类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：2006.6（含）-2011.6入职的教师（共3人）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42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宋兆祥 刘颖 王雪燕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第三类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：1997.6（含）-2006.6入职的教师（共9人）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42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范淑芳 徐海英 李桂娥 郝梁萍 许廷顺 杨艳丽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42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檀  晶 仕永波 全香兰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第四类：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1997.6（含）以前入职的教师（共7人）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42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胡晓清 毛嘉宾 焉德才 杨乐民 孔丽华 陈明 周晓波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42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现杨艳丽、许廷顺、王雪燕在外攻读博士，宫领强、全香兰公派出国任教，檀晶国外访学，本学期不参加观摩工作。本学期参加教学观摩活动的第一类及第二类教师共计8人，第三类第四类教师共计12人。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具体安排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6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根据学校2016年教师教学观摩工作计划，结合学院实际，制定本学期学院教师教学观摩工作实施方案，具体安排如下：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6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第一二类共计8名教师组成一个工作小组，同一小组的教师要面对本组教师随堂举行一次公开课。小组安排2名第三四类教师作为指导教师，并组织小组集体互评活动。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6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小组教师之间要相互听课，教师相互之间要全部听一遍。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6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教师观摩本学院其他教师（主要指第三四类）课堂教学的次数不少于5次。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6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学院或系组织教学研讨活动，为教师提供相互交流和学习的机会，每位教师参加教研活动不少于5次。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6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第三四类教师至少主持1次学院或系的教学研讨活动；并听第一二类教师的公开课次数不少于6次，参与评课不少于5次。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60"/>
        <w:jc w:val="both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60"/>
        <w:jc w:val="both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1.由于本学院教师课程相对密集，很难有统一时间集体听课，因此随堂公开课将调整至下午进行。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60"/>
        <w:jc w:val="both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2.详细安排见附表，时间可能根据实际情况稍作调整。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60"/>
        <w:jc w:val="both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3.听课要求有听课记录。</w:t>
      </w:r>
    </w:p>
    <w:p>
      <w:pPr>
        <w:numPr>
          <w:ilvl w:val="0"/>
          <w:numId w:val="0"/>
        </w:numPr>
        <w:ind w:firstLine="56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附表：国际教育学院教师教学观摩工作具体安排</w:t>
      </w:r>
    </w:p>
    <w:tbl>
      <w:tblPr>
        <w:tblStyle w:val="4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1"/>
        <w:gridCol w:w="1755"/>
        <w:gridCol w:w="1350"/>
        <w:gridCol w:w="1230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  <w:t>时间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  <w:t>内容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  <w:t>主讲人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  <w:t>参加人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8"/>
                <w:szCs w:val="28"/>
                <w:lang w:val="en-US" w:eastAsia="zh-CN"/>
              </w:rPr>
              <w:t>2016.4.5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动员布置</w:t>
            </w:r>
            <w:bookmarkStart w:id="0" w:name="_GoBack"/>
            <w:bookmarkEnd w:id="0"/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胡晓清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毛嘉宾</w:t>
            </w: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全体教师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8"/>
                <w:szCs w:val="28"/>
                <w:lang w:val="en-US" w:eastAsia="zh-CN"/>
              </w:rPr>
              <w:t>2016.4.12</w:t>
            </w:r>
          </w:p>
        </w:tc>
        <w:tc>
          <w:tcPr>
            <w:tcW w:w="17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随堂公开课及集体互评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杜 森</w:t>
            </w:r>
          </w:p>
        </w:tc>
        <w:tc>
          <w:tcPr>
            <w:tcW w:w="12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焉德才</w:t>
            </w:r>
          </w:p>
        </w:tc>
        <w:tc>
          <w:tcPr>
            <w:tcW w:w="259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第一二类教师及部分第三四类教师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2016.4.19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马金亮</w:t>
            </w:r>
          </w:p>
        </w:tc>
        <w:tc>
          <w:tcPr>
            <w:tcW w:w="12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2016.5.10 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李晓琳</w:t>
            </w:r>
          </w:p>
        </w:tc>
        <w:tc>
          <w:tcPr>
            <w:tcW w:w="12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2016.5.17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张佳颖</w:t>
            </w:r>
          </w:p>
        </w:tc>
        <w:tc>
          <w:tcPr>
            <w:tcW w:w="12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2016.5.24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王宜广</w:t>
            </w:r>
          </w:p>
        </w:tc>
        <w:tc>
          <w:tcPr>
            <w:tcW w:w="12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杨乐民</w:t>
            </w:r>
          </w:p>
        </w:tc>
        <w:tc>
          <w:tcPr>
            <w:tcW w:w="25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2016.5.31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韩淑红</w:t>
            </w:r>
          </w:p>
        </w:tc>
        <w:tc>
          <w:tcPr>
            <w:tcW w:w="12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2016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.6.07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宋兆祥 </w:t>
            </w:r>
          </w:p>
        </w:tc>
        <w:tc>
          <w:tcPr>
            <w:tcW w:w="12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2016.6.14 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刘  颖</w:t>
            </w:r>
          </w:p>
        </w:tc>
        <w:tc>
          <w:tcPr>
            <w:tcW w:w="12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2016.4-6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观摩其他教师课堂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全体教师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韩淑红</w:t>
            </w: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全体第一二类教师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2016.5.12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教学研讨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外请专家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毛嘉宾</w:t>
            </w: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全体教师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2016.6.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21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教学研讨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胡晓清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焉德才</w:t>
            </w: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全体教师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2016.7.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教学研讨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焉德才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陈  明</w:t>
            </w: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全体教师</w:t>
            </w:r>
          </w:p>
        </w:tc>
      </w:tr>
    </w:tbl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9817947">
    <w:nsid w:val="57030DDB"/>
    <w:multiLevelType w:val="singleLevel"/>
    <w:tmpl w:val="57030DDB"/>
    <w:lvl w:ilvl="0" w:tentative="1">
      <w:start w:val="1"/>
      <w:numFmt w:val="decimal"/>
      <w:suff w:val="nothing"/>
      <w:lvlText w:val="%1."/>
      <w:lvlJc w:val="left"/>
    </w:lvl>
  </w:abstractNum>
  <w:abstractNum w:abstractNumId="1459816893">
    <w:nsid w:val="570309BD"/>
    <w:multiLevelType w:val="singleLevel"/>
    <w:tmpl w:val="570309BD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459816893"/>
  </w:num>
  <w:num w:numId="2">
    <w:abstractNumId w:val="14598179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3768E"/>
    <w:rsid w:val="06E178ED"/>
    <w:rsid w:val="106E5495"/>
    <w:rsid w:val="10D4740C"/>
    <w:rsid w:val="11B004F5"/>
    <w:rsid w:val="12BB1784"/>
    <w:rsid w:val="17167FEA"/>
    <w:rsid w:val="1BB870EC"/>
    <w:rsid w:val="1FFB4091"/>
    <w:rsid w:val="216D2E2A"/>
    <w:rsid w:val="24755C3A"/>
    <w:rsid w:val="25E86778"/>
    <w:rsid w:val="28F4037D"/>
    <w:rsid w:val="29520204"/>
    <w:rsid w:val="2A671B67"/>
    <w:rsid w:val="2E057D70"/>
    <w:rsid w:val="30C20EEE"/>
    <w:rsid w:val="33F07966"/>
    <w:rsid w:val="355E55AC"/>
    <w:rsid w:val="35AA3424"/>
    <w:rsid w:val="362931F7"/>
    <w:rsid w:val="386E5707"/>
    <w:rsid w:val="39A622A0"/>
    <w:rsid w:val="4B396B50"/>
    <w:rsid w:val="50132619"/>
    <w:rsid w:val="5C2D41AA"/>
    <w:rsid w:val="68113FE4"/>
    <w:rsid w:val="6E3F31D8"/>
    <w:rsid w:val="6E476F5E"/>
    <w:rsid w:val="6ECA0D9C"/>
    <w:rsid w:val="708F55DC"/>
    <w:rsid w:val="799350D1"/>
    <w:rsid w:val="7BA81A0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2016-04-11T00:25:27Z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